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sz w:val="40"/>
          <w:szCs w:val="40"/>
        </w:rPr>
        <w:t>第一届赋能杯大学生营销推广大赛：</w:t>
      </w:r>
      <w:r>
        <w:rPr>
          <w:rFonts w:hint="eastAsia" w:ascii="宋体" w:hAnsi="宋体" w:cs="宋体"/>
          <w:b/>
          <w:sz w:val="40"/>
          <w:szCs w:val="40"/>
        </w:rPr>
        <w:br w:type="textWrapping"/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尚泰装饰</w:t>
      </w:r>
    </w:p>
    <w:p>
      <w:pPr>
        <w:adjustRightInd w:val="0"/>
        <w:snapToGrid w:val="0"/>
        <w:jc w:val="center"/>
        <w:rPr>
          <w:rFonts w:ascii="宋体" w:hAnsi="宋体" w:cs="宋体"/>
          <w:b/>
          <w:bCs/>
          <w:sz w:val="40"/>
          <w:szCs w:val="40"/>
        </w:rPr>
      </w:pPr>
    </w:p>
    <w:tbl>
      <w:tblPr>
        <w:tblStyle w:val="9"/>
        <w:tblW w:w="10079" w:type="dxa"/>
        <w:tblInd w:w="-8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8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品牌名称</w:t>
            </w:r>
          </w:p>
        </w:tc>
        <w:tc>
          <w:tcPr>
            <w:tcW w:w="811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尚泰装饰集团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品牌简介</w:t>
            </w:r>
          </w:p>
        </w:tc>
        <w:tc>
          <w:tcPr>
            <w:tcW w:w="8115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caps w:val="0"/>
                <w:color w:val="C00000"/>
                <w:spacing w:val="0"/>
                <w:sz w:val="24"/>
                <w:szCs w:val="24"/>
                <w:shd w:val="clear" w:fill="FFFFFF"/>
              </w:rPr>
              <w:t>尚泰装饰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>是一家大型现代化全产业链装饰企业，经过十余年的发展，尚泰装饰集团形成了以“设计施工为主体、装修配套产业与电子商务为两翼”、以“国际设计和海粤精工”双引擎联合驱动的发展模式，集团旗下拥有上百位设计师团队，直属机构遍布华南地区，网点齐全。并拥有大型建材产业基地、办公家具公司、空调设备工程公司、消防工程公司及装饰周边配套产业联合机构——尚泰会。为大中型办公空间、商业空间客户提供一站式、综合型、系统化的装饰工程解决方案，是绿色、环保、健康的办公空间与商业空间装饰产业引领者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>作为华南地区办公室装修产业链最全的装饰产业供应商，尚泰装饰集团凭借国际视野的设计理念和“海粤精工”专利知识产权，涌现大量优秀的设计作品和标杆工程，已获得设计和施工奖项超过200项，先后被评为深圳市装饰行业十大知名品牌、华南十大装饰企业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 xml:space="preserve">    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0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产品信息</w:t>
            </w:r>
          </w:p>
        </w:tc>
        <w:tc>
          <w:tcPr>
            <w:tcW w:w="8115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uto"/>
              <w:ind w:left="0" w:right="0" w:firstLine="0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> 尚泰深耕于装饰产业，业务遍及以深圳为中心的华南市场，具备室内设计施工、主辅材料、办公家具、中央空调、消防工程、软装配饰等全产业链服务能力，为业主提供“一次性委托、全方位服务”的综合型服务。近年来，公司相继打造如智联招聘、环球易购、日立咨询、保利文化、国信证券、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融创地产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>、朵唯手机、中汽租赁、珈伟股份、新富资本等大型办公空间顶级工程，并成为一系列国内国际知名连锁酒店公寓、商场专卖管理公司的整体设计施工服务商。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  <w:t>作为一家具备商业前沿思维和国际设计视野的装饰企业，尚泰以“商业思维+办公空间设计+商业空间设计”为方法论，以“国际设计理念+海粤精工+尚泰会”为三重品质保障。每一个具有市场前瞻性的方案都可以快速落地执行，除了能够提供美观、环保、功能实用型的装饰服务，还能以商业规律为导向，“成就客户的品牌价值”。由此，尚泰屡受青睐，迄今已成功为上万名客户提供专业化装饰工程解决方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推广方案预算</w:t>
            </w:r>
          </w:p>
        </w:tc>
        <w:tc>
          <w:tcPr>
            <w:tcW w:w="81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方案侧重需求</w:t>
            </w:r>
          </w:p>
        </w:tc>
        <w:tc>
          <w:tcPr>
            <w:tcW w:w="81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为尚泰装饰定制新媒体全案营销方案，针对企业客户（受众年龄层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  <w:t>25-45岁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，男女比例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  <w:t>5:5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）对办公室装修的需求，从内容分层，活动策划等层面做新媒体传播方案；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  <w:t>2.方案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凸显“一站式”装修“省时省心省力”的核心目标，“站在企业运营的高度做设计”的理念。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目标人群</w:t>
            </w:r>
          </w:p>
        </w:tc>
        <w:tc>
          <w:tcPr>
            <w:tcW w:w="811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尚泰装饰的目标人群比较特殊，第一联系人有可能是公司的行政，人事，或者采购，以及高管等，所以品牌呈现的调性更多是专业性，实力强大的，质价靠谱，有大客户背书的更能受到青睐，因为完成公司的一项装修，有可能“第一联系人”会升职或受到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96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相关信息获取</w:t>
            </w:r>
          </w:p>
        </w:tc>
        <w:tc>
          <w:tcPr>
            <w:tcW w:w="811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　　</w:t>
            </w: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尚泰装饰中文网站：www.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val="en-US" w:eastAsia="zh-CN"/>
              </w:rPr>
              <w:t>stzhs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>.com</w:t>
            </w: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drawing>
                <wp:inline distT="0" distB="0" distL="114300" distR="114300">
                  <wp:extent cx="1426845" cy="1426845"/>
                  <wp:effectExtent l="0" t="0" r="1905" b="1905"/>
                  <wp:docPr id="1" name="图片 1" descr="微信公众号订阅号（尚泰装饰）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公众号订阅号（尚泰装饰） 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845" cy="142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  <w:t xml:space="preserve">     官方微信二维码</w:t>
            </w: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666666"/>
                <w:spacing w:val="0"/>
                <w:sz w:val="24"/>
                <w:szCs w:val="24"/>
                <w:shd w:val="clear" w:fill="FFFFFF"/>
                <w:lang w:eastAsia="zh-CN"/>
              </w:rPr>
            </w:pPr>
          </w:p>
        </w:tc>
      </w:tr>
    </w:tbl>
    <w:p>
      <w:pPr>
        <w:adjustRightInd w:val="0"/>
        <w:snapToGrid w:val="0"/>
        <w:jc w:val="left"/>
        <w:rPr>
          <w:rFonts w:ascii="微软雅黑" w:hAnsi="微软雅黑" w:eastAsia="微软雅黑"/>
        </w:rPr>
      </w:pPr>
      <w:bookmarkStart w:id="0" w:name="_GoBack"/>
      <w:bookmarkEnd w:id="0"/>
    </w:p>
    <w:sectPr>
      <w:pgSz w:w="11906" w:h="16838"/>
      <w:pgMar w:top="779" w:right="1800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659"/>
    <w:rsid w:val="00032DA0"/>
    <w:rsid w:val="000513DD"/>
    <w:rsid w:val="000575BA"/>
    <w:rsid w:val="0008090E"/>
    <w:rsid w:val="000936D5"/>
    <w:rsid w:val="000B6784"/>
    <w:rsid w:val="000F0C07"/>
    <w:rsid w:val="00122120"/>
    <w:rsid w:val="00172A27"/>
    <w:rsid w:val="00176AB8"/>
    <w:rsid w:val="00186353"/>
    <w:rsid w:val="001A3419"/>
    <w:rsid w:val="001B0C82"/>
    <w:rsid w:val="001B329A"/>
    <w:rsid w:val="001C5E2F"/>
    <w:rsid w:val="001E1B78"/>
    <w:rsid w:val="00212083"/>
    <w:rsid w:val="00276FC1"/>
    <w:rsid w:val="002775DB"/>
    <w:rsid w:val="002B3E08"/>
    <w:rsid w:val="002C0AF3"/>
    <w:rsid w:val="002C3B4F"/>
    <w:rsid w:val="002D6F0A"/>
    <w:rsid w:val="00301F43"/>
    <w:rsid w:val="0031063F"/>
    <w:rsid w:val="003243AB"/>
    <w:rsid w:val="003F53E7"/>
    <w:rsid w:val="0044343D"/>
    <w:rsid w:val="004516DB"/>
    <w:rsid w:val="004522F2"/>
    <w:rsid w:val="004672F5"/>
    <w:rsid w:val="004A42C9"/>
    <w:rsid w:val="004C2746"/>
    <w:rsid w:val="004E5FBD"/>
    <w:rsid w:val="00555B38"/>
    <w:rsid w:val="005A6092"/>
    <w:rsid w:val="005B246A"/>
    <w:rsid w:val="005B4A62"/>
    <w:rsid w:val="005B6178"/>
    <w:rsid w:val="005D029C"/>
    <w:rsid w:val="005D0DA9"/>
    <w:rsid w:val="00604870"/>
    <w:rsid w:val="00610E83"/>
    <w:rsid w:val="00621A75"/>
    <w:rsid w:val="00632A52"/>
    <w:rsid w:val="0067681D"/>
    <w:rsid w:val="00682242"/>
    <w:rsid w:val="00687E1D"/>
    <w:rsid w:val="00691A18"/>
    <w:rsid w:val="0073488C"/>
    <w:rsid w:val="007509AB"/>
    <w:rsid w:val="00761A92"/>
    <w:rsid w:val="0077110C"/>
    <w:rsid w:val="007954EE"/>
    <w:rsid w:val="007B4FB2"/>
    <w:rsid w:val="007E6BB0"/>
    <w:rsid w:val="007F103D"/>
    <w:rsid w:val="0081048C"/>
    <w:rsid w:val="00840EA6"/>
    <w:rsid w:val="0089572D"/>
    <w:rsid w:val="008A0542"/>
    <w:rsid w:val="00931748"/>
    <w:rsid w:val="009360EF"/>
    <w:rsid w:val="0094726D"/>
    <w:rsid w:val="00991627"/>
    <w:rsid w:val="009B3298"/>
    <w:rsid w:val="00A02C59"/>
    <w:rsid w:val="00A256E4"/>
    <w:rsid w:val="00A25F34"/>
    <w:rsid w:val="00A45472"/>
    <w:rsid w:val="00A45FA8"/>
    <w:rsid w:val="00A50353"/>
    <w:rsid w:val="00A5400F"/>
    <w:rsid w:val="00AA00D3"/>
    <w:rsid w:val="00AB03EA"/>
    <w:rsid w:val="00AB702E"/>
    <w:rsid w:val="00AC0043"/>
    <w:rsid w:val="00AC4759"/>
    <w:rsid w:val="00AD5607"/>
    <w:rsid w:val="00AF4061"/>
    <w:rsid w:val="00B30D7A"/>
    <w:rsid w:val="00B72E12"/>
    <w:rsid w:val="00B877A1"/>
    <w:rsid w:val="00BF51EA"/>
    <w:rsid w:val="00C16CA8"/>
    <w:rsid w:val="00CA2D5C"/>
    <w:rsid w:val="00CA33F0"/>
    <w:rsid w:val="00D13D9A"/>
    <w:rsid w:val="00D33D2C"/>
    <w:rsid w:val="00D64DA5"/>
    <w:rsid w:val="00D74C03"/>
    <w:rsid w:val="00DD69AB"/>
    <w:rsid w:val="00DE2489"/>
    <w:rsid w:val="00E3285F"/>
    <w:rsid w:val="00E8048A"/>
    <w:rsid w:val="00ED5465"/>
    <w:rsid w:val="00EE6D94"/>
    <w:rsid w:val="00F004B3"/>
    <w:rsid w:val="00F330EE"/>
    <w:rsid w:val="00F563EB"/>
    <w:rsid w:val="00F6248C"/>
    <w:rsid w:val="00F92B5A"/>
    <w:rsid w:val="00FB1370"/>
    <w:rsid w:val="00FC3CF9"/>
    <w:rsid w:val="00FE624F"/>
    <w:rsid w:val="00FF12BF"/>
    <w:rsid w:val="015A54EF"/>
    <w:rsid w:val="02C96918"/>
    <w:rsid w:val="05F64EA4"/>
    <w:rsid w:val="0BA6542D"/>
    <w:rsid w:val="0C327748"/>
    <w:rsid w:val="0D035488"/>
    <w:rsid w:val="0DA974C2"/>
    <w:rsid w:val="0E814015"/>
    <w:rsid w:val="0FA7392E"/>
    <w:rsid w:val="0FD31183"/>
    <w:rsid w:val="12617B01"/>
    <w:rsid w:val="12AF3B13"/>
    <w:rsid w:val="14341737"/>
    <w:rsid w:val="14B90541"/>
    <w:rsid w:val="162A3D78"/>
    <w:rsid w:val="19CF1F4F"/>
    <w:rsid w:val="1F9B3DD9"/>
    <w:rsid w:val="249D3FA8"/>
    <w:rsid w:val="24CB41F7"/>
    <w:rsid w:val="263D75F7"/>
    <w:rsid w:val="293A7D33"/>
    <w:rsid w:val="30CC36EA"/>
    <w:rsid w:val="32AD59A7"/>
    <w:rsid w:val="340B1287"/>
    <w:rsid w:val="377E5097"/>
    <w:rsid w:val="37BF0032"/>
    <w:rsid w:val="393108F3"/>
    <w:rsid w:val="3C427870"/>
    <w:rsid w:val="3D13244B"/>
    <w:rsid w:val="400366F1"/>
    <w:rsid w:val="41DB4CC9"/>
    <w:rsid w:val="42A703CE"/>
    <w:rsid w:val="46477F64"/>
    <w:rsid w:val="479B3BE6"/>
    <w:rsid w:val="48E741D8"/>
    <w:rsid w:val="4CBF73D6"/>
    <w:rsid w:val="4D3F7387"/>
    <w:rsid w:val="4F146FFE"/>
    <w:rsid w:val="53E239AA"/>
    <w:rsid w:val="566F2F90"/>
    <w:rsid w:val="580E21B4"/>
    <w:rsid w:val="59367201"/>
    <w:rsid w:val="5A7B0008"/>
    <w:rsid w:val="5E226E75"/>
    <w:rsid w:val="60693BE8"/>
    <w:rsid w:val="61B82D80"/>
    <w:rsid w:val="63BA18EF"/>
    <w:rsid w:val="68EC4335"/>
    <w:rsid w:val="6C001381"/>
    <w:rsid w:val="7106031A"/>
    <w:rsid w:val="73C119BE"/>
    <w:rsid w:val="77BE1BBD"/>
    <w:rsid w:val="7AAD4034"/>
    <w:rsid w:val="7B5A1A16"/>
    <w:rsid w:val="7E1B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11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2">
    <w:name w:val="批注框文本 Char"/>
    <w:basedOn w:val="6"/>
    <w:link w:val="2"/>
    <w:qFormat/>
    <w:uiPriority w:val="0"/>
    <w:rPr>
      <w:sz w:val="18"/>
      <w:szCs w:val="18"/>
    </w:rPr>
  </w:style>
  <w:style w:type="paragraph" w:styleId="13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6BB5B4-F8C1-49AD-AE10-B2EE480DB6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open</Company>
  <Pages>3</Pages>
  <Words>188</Words>
  <Characters>1072</Characters>
  <Lines>8</Lines>
  <Paragraphs>2</Paragraphs>
  <TotalTime>9</TotalTime>
  <ScaleCrop>false</ScaleCrop>
  <LinksUpToDate>false</LinksUpToDate>
  <CharactersWithSpaces>1258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2018-03-14T02:15:00Z</dcterms:created>
  <dc:creator>open</dc:creator>
  <cp:lastModifiedBy>Administrator</cp:lastModifiedBy>
  <cp:lastPrinted>2018-03-09T07:45:00Z</cp:lastPrinted>
  <dcterms:modified xsi:type="dcterms:W3CDTF">2018-08-22T05:46:49Z</dcterms:modified>
  <dc:title>奥鹏远程教育中心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2052-10.1.0.7520</vt:lpwstr>
  </property>
  <property fmtid="{D5CDD505-2E9C-101B-9397-08002B2CF9AE}" pid="4" name="KSORubyTemplateID" linkTarget="0">
    <vt:lpwstr>6</vt:lpwstr>
  </property>
</Properties>
</file>